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32" w:rsidRPr="00963A5E" w:rsidRDefault="00DB6832" w:rsidP="00DB6832">
      <w:pPr>
        <w:jc w:val="left"/>
        <w:rPr>
          <w:rFonts w:ascii="黑体" w:eastAsia="黑体" w:hAnsi="黑体"/>
          <w:szCs w:val="32"/>
        </w:rPr>
      </w:pPr>
      <w:r w:rsidRPr="00963A5E">
        <w:rPr>
          <w:rFonts w:ascii="黑体" w:eastAsia="黑体" w:hAnsi="黑体" w:hint="eastAsia"/>
          <w:szCs w:val="32"/>
        </w:rPr>
        <w:t>附件4：</w:t>
      </w:r>
    </w:p>
    <w:p w:rsidR="00812D09" w:rsidRDefault="00812D09" w:rsidP="00DB6832">
      <w:pPr>
        <w:widowControl/>
        <w:jc w:val="center"/>
        <w:outlineLvl w:val="2"/>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中国</w:t>
      </w:r>
      <w:r>
        <w:rPr>
          <w:rFonts w:ascii="宋体" w:eastAsia="宋体" w:hAnsi="宋体" w:cs="宋体"/>
          <w:b/>
          <w:bCs/>
          <w:color w:val="000000"/>
          <w:kern w:val="0"/>
          <w:sz w:val="36"/>
          <w:szCs w:val="36"/>
        </w:rPr>
        <w:t>通信企业协会</w:t>
      </w:r>
    </w:p>
    <w:p w:rsidR="00DB6832" w:rsidRPr="0044519E" w:rsidRDefault="00DB6832" w:rsidP="00DB6832">
      <w:pPr>
        <w:widowControl/>
        <w:jc w:val="center"/>
        <w:outlineLvl w:val="2"/>
        <w:rPr>
          <w:rFonts w:ascii="宋体" w:eastAsia="宋体" w:hAnsi="宋体" w:cs="宋体"/>
          <w:b/>
          <w:bCs/>
          <w:color w:val="000000"/>
          <w:kern w:val="0"/>
          <w:sz w:val="36"/>
          <w:szCs w:val="36"/>
        </w:rPr>
      </w:pPr>
      <w:r w:rsidRPr="0044519E">
        <w:rPr>
          <w:rFonts w:ascii="宋体" w:eastAsia="宋体" w:hAnsi="宋体" w:cs="宋体" w:hint="eastAsia"/>
          <w:b/>
          <w:bCs/>
          <w:color w:val="000000"/>
          <w:kern w:val="0"/>
          <w:sz w:val="36"/>
          <w:szCs w:val="36"/>
        </w:rPr>
        <w:t>信息通信行业信用信息管理办法</w:t>
      </w:r>
    </w:p>
    <w:p w:rsidR="00DB6832" w:rsidRPr="00963A5E" w:rsidRDefault="00DB6832" w:rsidP="00DB6832">
      <w:pPr>
        <w:widowControl/>
        <w:jc w:val="center"/>
        <w:outlineLvl w:val="2"/>
        <w:rPr>
          <w:rFonts w:ascii="仿宋_GB2312" w:hAnsi="宋体" w:cs="宋体"/>
          <w:b/>
          <w:bCs/>
          <w:color w:val="000000"/>
          <w:kern w:val="0"/>
          <w:szCs w:val="32"/>
        </w:rPr>
      </w:pPr>
      <w:r w:rsidRPr="00963A5E">
        <w:rPr>
          <w:rFonts w:ascii="仿宋_GB2312" w:hAnsi="宋体" w:cs="宋体" w:hint="eastAsia"/>
          <w:b/>
          <w:bCs/>
          <w:color w:val="000000"/>
          <w:kern w:val="0"/>
          <w:szCs w:val="32"/>
        </w:rPr>
        <w:t>（2015年9月试行）</w:t>
      </w:r>
    </w:p>
    <w:p w:rsidR="00DB6832" w:rsidRPr="00963A5E" w:rsidRDefault="00DB6832" w:rsidP="00DB6832">
      <w:pPr>
        <w:widowControl/>
        <w:spacing w:line="480" w:lineRule="atLeast"/>
        <w:jc w:val="center"/>
        <w:rPr>
          <w:rFonts w:ascii="黑体" w:eastAsia="黑体" w:hAnsi="黑体" w:cs="宋体"/>
          <w:color w:val="000000"/>
          <w:kern w:val="0"/>
          <w:szCs w:val="32"/>
        </w:rPr>
      </w:pPr>
      <w:r w:rsidRPr="00963A5E">
        <w:rPr>
          <w:rFonts w:ascii="黑体" w:eastAsia="黑体" w:hAnsi="黑体" w:cs="宋体" w:hint="eastAsia"/>
          <w:bCs/>
          <w:color w:val="000000"/>
          <w:kern w:val="0"/>
          <w:szCs w:val="32"/>
        </w:rPr>
        <w:t>第一章　总　则</w:t>
      </w:r>
    </w:p>
    <w:p w:rsidR="00DB6832" w:rsidRPr="00FE3F57" w:rsidRDefault="00DB6832" w:rsidP="00DB6832">
      <w:pPr>
        <w:widowControl/>
        <w:spacing w:line="480" w:lineRule="atLeast"/>
        <w:rPr>
          <w:rFonts w:ascii="仿宋_GB2312" w:hAnsi="微软雅黑" w:cs="宋体"/>
          <w:color w:val="000000"/>
          <w:kern w:val="0"/>
          <w:szCs w:val="32"/>
        </w:rPr>
      </w:pPr>
      <w:r w:rsidRPr="00FE3F57">
        <w:rPr>
          <w:rFonts w:ascii="仿宋_GB2312" w:hAnsi="宋体" w:cs="宋体" w:hint="eastAsia"/>
          <w:b/>
          <w:bCs/>
          <w:color w:val="000000"/>
          <w:kern w:val="0"/>
          <w:szCs w:val="32"/>
        </w:rPr>
        <w:t xml:space="preserve">　　第一条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为贯彻落实《国务院关于印发&lt;社会信用体系建设规划纲要（2014—2020年）&gt;的通知》（国发〔2014〕21号）、《民政部 中央编办 发展改革委 工业和信息化部 商务部 人民银行 工商总局全国工商联&lt;关于推进行业协会商会诚信自律建设工作的意见&gt;》（民发〔2014〕225号）和《关于进一步做好行业信用评价工作的意见》（商信用字[2015]1号）的总体部署和要求，加快信息通信行业信用体系建设，加强行业自律，规范行业信用秩序和信息采集。中国通信企业协会根据《征信业管理条例》和有关法律、法规，制定本办法。</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第二条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本办法适用于信息通信行业主体信用信息的采集、审核、发布和使用以及管理。</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第三条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本办法所称信息通信行业市场主体，是指从事信息通信行业各领域工作的企业（或单位），以及执业人员、管理人员等相关从业人员。</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第四条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信息管理应遵循合法、客观、公正和审慎的原则，实行信用信息动态管理，保障信用信息的真实性、完整性、及时性和有效性，切实维护信息通信行业市场主体的合法权益，保守</w:t>
      </w:r>
      <w:r w:rsidRPr="00FE3F57">
        <w:rPr>
          <w:rFonts w:ascii="仿宋_GB2312" w:hAnsi="宋体" w:cs="宋体" w:hint="eastAsia"/>
          <w:color w:val="000000"/>
          <w:kern w:val="0"/>
          <w:szCs w:val="32"/>
          <w:bdr w:val="none" w:sz="0" w:space="0" w:color="auto" w:frame="1"/>
          <w:shd w:val="clear" w:color="auto" w:fill="FFFFFF"/>
        </w:rPr>
        <w:lastRenderedPageBreak/>
        <w:t>国家秘密、商业秘密和个人隐私。</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第五条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信息管理由中国通信企业协会信用评价工作委员会（简称“信评委”）负责。</w:t>
      </w:r>
    </w:p>
    <w:p w:rsidR="00DB6832" w:rsidRPr="00963A5E" w:rsidRDefault="00DB6832" w:rsidP="00DB6832">
      <w:pPr>
        <w:widowControl/>
        <w:spacing w:line="480" w:lineRule="atLeast"/>
        <w:jc w:val="center"/>
        <w:rPr>
          <w:rFonts w:ascii="黑体" w:eastAsia="黑体" w:hAnsi="黑体" w:cs="宋体"/>
          <w:bCs/>
          <w:color w:val="000000"/>
          <w:kern w:val="0"/>
          <w:szCs w:val="32"/>
        </w:rPr>
      </w:pPr>
      <w:r w:rsidRPr="00963A5E">
        <w:rPr>
          <w:rFonts w:ascii="黑体" w:eastAsia="黑体" w:hAnsi="黑体" w:cs="宋体" w:hint="eastAsia"/>
          <w:bCs/>
          <w:color w:val="000000"/>
          <w:kern w:val="0"/>
          <w:szCs w:val="32"/>
        </w:rPr>
        <w:t>第二章　信用信息的采集</w:t>
      </w:r>
    </w:p>
    <w:p w:rsidR="00DB6832" w:rsidRPr="00FE3F57" w:rsidRDefault="00DB6832" w:rsidP="00DB6832">
      <w:pPr>
        <w:widowControl/>
        <w:spacing w:line="480" w:lineRule="atLeast"/>
        <w:rPr>
          <w:rFonts w:ascii="仿宋_GB2312" w:hAnsi="微软雅黑" w:cs="宋体"/>
          <w:color w:val="000000"/>
          <w:kern w:val="0"/>
          <w:szCs w:val="32"/>
        </w:rPr>
      </w:pPr>
      <w:r w:rsidRPr="00FE3F57">
        <w:rPr>
          <w:rFonts w:ascii="仿宋_GB2312" w:hAnsi="宋体" w:cs="宋体" w:hint="eastAsia"/>
          <w:b/>
          <w:bCs/>
          <w:color w:val="000000"/>
          <w:kern w:val="0"/>
          <w:szCs w:val="32"/>
        </w:rPr>
        <w:t xml:space="preserve">　　第六条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企业信用信息包括基本信息、经营信息、优良信息、不良信息和信用等级信息，个人信用信息包括基本信息、优良信息、不良信息。</w:t>
      </w:r>
      <w:r w:rsidRPr="00FE3F57">
        <w:rPr>
          <w:rFonts w:ascii="仿宋_GB2312" w:hAnsi="微软雅黑" w:cs="宋体" w:hint="eastAsia"/>
          <w:color w:val="000000"/>
          <w:kern w:val="0"/>
          <w:szCs w:val="32"/>
          <w:bdr w:val="none" w:sz="0" w:space="0" w:color="auto" w:frame="1"/>
        </w:rPr>
        <w:br/>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（一）基本信息是指信息通信行业企业的名称、组织机构代码、工商注册号、注册地址、注册资金、资质、地址等有关信息，从业人员的姓名、公民身份证号、所在单位、学历、职称等信息。</w:t>
      </w:r>
      <w:r w:rsidRPr="00FE3F57">
        <w:rPr>
          <w:rFonts w:ascii="仿宋_GB2312" w:hAnsi="微软雅黑" w:cs="宋体" w:hint="eastAsia"/>
          <w:color w:val="000000"/>
          <w:kern w:val="0"/>
          <w:szCs w:val="32"/>
          <w:bdr w:val="none" w:sz="0" w:space="0" w:color="auto" w:frame="1"/>
        </w:rPr>
        <w:br/>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（二）经营信息是指信息通信行业企业在经营过程中所形成的，包括市场、管理、财务、设备、人员、质量、安全等各类信息。</w:t>
      </w:r>
      <w:r w:rsidRPr="00FE3F57">
        <w:rPr>
          <w:rFonts w:ascii="仿宋_GB2312" w:hAnsi="微软雅黑" w:cs="宋体" w:hint="eastAsia"/>
          <w:color w:val="000000"/>
          <w:kern w:val="0"/>
          <w:szCs w:val="32"/>
          <w:bdr w:val="none" w:sz="0" w:space="0" w:color="auto" w:frame="1"/>
        </w:rPr>
        <w:br/>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（三）优良信息是指信息通信行业企业在经营活动中遵守有关法律、法规和规章，受到省部级及以上相关部门、有关社会团体的奖励和表彰，所形成的信用信息。</w:t>
      </w:r>
      <w:r w:rsidRPr="00FE3F57">
        <w:rPr>
          <w:rFonts w:ascii="仿宋_GB2312" w:hAnsi="微软雅黑" w:cs="宋体" w:hint="eastAsia"/>
          <w:color w:val="000000"/>
          <w:kern w:val="0"/>
          <w:szCs w:val="32"/>
          <w:bdr w:val="none" w:sz="0" w:space="0" w:color="auto" w:frame="1"/>
        </w:rPr>
        <w:br/>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（四）不良信息是指信息通信行业企业在经营活动中违反有关法律、法规和规章，受到相关部门的行政处罚或未受到处罚但造成不良影响和后果的行为，所形成的信用信息。</w:t>
      </w:r>
      <w:r w:rsidRPr="00FE3F57">
        <w:rPr>
          <w:rFonts w:ascii="仿宋_GB2312" w:hAnsi="微软雅黑" w:cs="宋体" w:hint="eastAsia"/>
          <w:color w:val="000000"/>
          <w:kern w:val="0"/>
          <w:szCs w:val="32"/>
          <w:bdr w:val="none" w:sz="0" w:space="0" w:color="auto" w:frame="1"/>
        </w:rPr>
        <w:br/>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（五）信用等级信息是指信息通信行业开展的信用评价工作确定的信用等级信息，包含社会信用评价和行业信用评价。</w:t>
      </w:r>
      <w:r w:rsidRPr="00FE3F57">
        <w:rPr>
          <w:rFonts w:ascii="仿宋_GB2312" w:hAnsi="微软雅黑" w:cs="宋体" w:hint="eastAsia"/>
          <w:color w:val="000000"/>
          <w:kern w:val="0"/>
          <w:szCs w:val="32"/>
          <w:bdr w:val="none" w:sz="0" w:space="0" w:color="auto" w:frame="1"/>
        </w:rPr>
        <w:br/>
      </w:r>
      <w:r>
        <w:rPr>
          <w:rFonts w:ascii="仿宋_GB2312" w:hAnsi="宋体" w:cs="宋体" w:hint="eastAsia"/>
          <w:b/>
          <w:bCs/>
          <w:color w:val="000000"/>
          <w:kern w:val="0"/>
          <w:szCs w:val="32"/>
        </w:rPr>
        <w:t xml:space="preserve">　  </w:t>
      </w:r>
      <w:r w:rsidRPr="00FE3F57">
        <w:rPr>
          <w:rFonts w:ascii="仿宋_GB2312" w:hAnsi="宋体" w:cs="宋体" w:hint="eastAsia"/>
          <w:b/>
          <w:bCs/>
          <w:color w:val="000000"/>
          <w:kern w:val="0"/>
          <w:szCs w:val="32"/>
        </w:rPr>
        <w:t>第七条</w:t>
      </w:r>
      <w:r>
        <w:rPr>
          <w:rFonts w:ascii="宋体"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信用信息的采集可以通过信息主体、企业交易对象、行业组织等渠道，也可以通过政府有关部门依法公开的信息，人</w:t>
      </w:r>
      <w:r w:rsidRPr="00FE3F57">
        <w:rPr>
          <w:rFonts w:ascii="仿宋_GB2312" w:hAnsi="宋体" w:cs="宋体" w:hint="eastAsia"/>
          <w:color w:val="000000"/>
          <w:kern w:val="0"/>
          <w:szCs w:val="32"/>
          <w:bdr w:val="none" w:sz="0" w:space="0" w:color="auto" w:frame="1"/>
          <w:shd w:val="clear" w:color="auto" w:fill="FFFFFF"/>
        </w:rPr>
        <w:lastRenderedPageBreak/>
        <w:t>民法院依法公布的裁决、裁定等渠道，但不得采集法律、行政法规禁止采集的信息。</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第八条</w:t>
      </w:r>
      <w:r>
        <w:rPr>
          <w:rFonts w:ascii="宋体"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信息通信行业各企业应按要求自主填写相关信息，信息应真实、合法。</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color w:val="000000"/>
          <w:kern w:val="0"/>
          <w:szCs w:val="32"/>
          <w:bdr w:val="none" w:sz="0" w:space="0" w:color="auto" w:frame="1"/>
          <w:shd w:val="clear" w:color="auto" w:fill="FFFFFF"/>
        </w:rPr>
        <w:t xml:space="preserve">　　信用信息的采集、审核、更正，必须以具有法律效力的文书或其他有效证明文件为依据。</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第九条</w:t>
      </w:r>
      <w:r>
        <w:rPr>
          <w:rFonts w:ascii="宋体"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信评委负责并指导信息通信行业企业优良信息及不良信息认定等信用信息管理工作，并按有关规定予以公告或报送上级主管部门。</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color w:val="000000"/>
          <w:kern w:val="0"/>
          <w:szCs w:val="32"/>
          <w:bdr w:val="none" w:sz="0" w:space="0" w:color="auto" w:frame="1"/>
          <w:shd w:val="clear" w:color="auto" w:fill="FFFFFF"/>
        </w:rPr>
        <w:t xml:space="preserve">　　各省通信行业协会协助进行本地区信用信息的采集工作；配合中国通信企业协会建立健全信用信息平台，开展优良信息和不良信息认定及公告工作。</w:t>
      </w:r>
    </w:p>
    <w:p w:rsidR="00DB6832" w:rsidRPr="00963A5E" w:rsidRDefault="00DB6832" w:rsidP="00DB6832">
      <w:pPr>
        <w:widowControl/>
        <w:spacing w:line="480" w:lineRule="atLeast"/>
        <w:jc w:val="center"/>
        <w:rPr>
          <w:rFonts w:ascii="黑体" w:eastAsia="黑体" w:hAnsi="黑体" w:cs="宋体"/>
          <w:bCs/>
          <w:color w:val="000000"/>
          <w:kern w:val="0"/>
          <w:szCs w:val="32"/>
        </w:rPr>
      </w:pPr>
      <w:r w:rsidRPr="00963A5E">
        <w:rPr>
          <w:rFonts w:ascii="黑体" w:eastAsia="黑体" w:hAnsi="黑体" w:cs="宋体" w:hint="eastAsia"/>
          <w:bCs/>
          <w:color w:val="000000"/>
          <w:kern w:val="0"/>
          <w:szCs w:val="32"/>
        </w:rPr>
        <w:t>第三章　信用信息的披露和使用</w:t>
      </w:r>
    </w:p>
    <w:p w:rsidR="00DB6832" w:rsidRPr="00FE3F57" w:rsidRDefault="00DB6832" w:rsidP="00DB6832">
      <w:pPr>
        <w:widowControl/>
        <w:spacing w:line="480" w:lineRule="atLeast"/>
        <w:rPr>
          <w:rFonts w:ascii="仿宋_GB2312" w:hAnsi="微软雅黑" w:cs="宋体"/>
          <w:color w:val="000000"/>
          <w:kern w:val="0"/>
          <w:szCs w:val="32"/>
        </w:rPr>
      </w:pPr>
      <w:r w:rsidRPr="00FE3F57">
        <w:rPr>
          <w:rFonts w:ascii="仿宋_GB2312" w:hAnsi="宋体" w:cs="宋体" w:hint="eastAsia"/>
          <w:b/>
          <w:bCs/>
          <w:color w:val="000000"/>
          <w:kern w:val="0"/>
          <w:szCs w:val="32"/>
        </w:rPr>
        <w:t xml:space="preserve">　　第十条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信用信息向社会开放，为社会各界提供信用信息查询服务，支持社会各界共享信用信息，开展行业信用监管，服务信用建设。</w:t>
      </w:r>
      <w:r w:rsidRPr="00FE3F57">
        <w:rPr>
          <w:rFonts w:ascii="仿宋_GB2312" w:hAnsi="微软雅黑" w:cs="宋体" w:hint="eastAsia"/>
          <w:color w:val="000000"/>
          <w:kern w:val="0"/>
          <w:szCs w:val="32"/>
          <w:bdr w:val="none" w:sz="0" w:space="0" w:color="auto" w:frame="1"/>
        </w:rPr>
        <w:br/>
      </w:r>
      <w:r>
        <w:rPr>
          <w:rFonts w:ascii="仿宋_GB2312" w:hAnsi="宋体" w:cs="宋体" w:hint="eastAsia"/>
          <w:b/>
          <w:bCs/>
          <w:color w:val="000000"/>
          <w:kern w:val="0"/>
          <w:szCs w:val="32"/>
        </w:rPr>
        <w:t xml:space="preserve">　  </w:t>
      </w:r>
      <w:r w:rsidRPr="00FE3F57">
        <w:rPr>
          <w:rFonts w:ascii="仿宋_GB2312" w:hAnsi="宋体" w:cs="宋体" w:hint="eastAsia"/>
          <w:b/>
          <w:bCs/>
          <w:color w:val="000000"/>
          <w:kern w:val="0"/>
          <w:szCs w:val="32"/>
        </w:rPr>
        <w:t>第十一条</w:t>
      </w:r>
      <w:r>
        <w:rPr>
          <w:rFonts w:ascii="宋体"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企业的基本信息、信用等级、优良信息和不良信</w:t>
      </w:r>
      <w:r w:rsidRPr="00F80905">
        <w:rPr>
          <w:rFonts w:ascii="仿宋_GB2312" w:hAnsi="宋体" w:cs="宋体" w:hint="eastAsia"/>
          <w:color w:val="000000"/>
          <w:spacing w:val="-20"/>
          <w:kern w:val="0"/>
          <w:szCs w:val="32"/>
          <w:bdr w:val="none" w:sz="0" w:space="0" w:color="auto" w:frame="1"/>
          <w:shd w:val="clear" w:color="auto" w:fill="FFFFFF"/>
        </w:rPr>
        <w:t>息，由信评委信用评价办公室（以下简称“信评办”）定期对外公布。</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第十二条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建立“失信者黑名单”制度，对有严重失信市场违规行为，发生重大质量、安全事故的企业和执业人员，由信评办定期向社会公布，起到警示、惩戒和督导作用。</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第十三条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使用者查询信用信息，按照“一事</w:t>
      </w:r>
      <w:proofErr w:type="gramStart"/>
      <w:r w:rsidRPr="00FE3F57">
        <w:rPr>
          <w:rFonts w:ascii="仿宋_GB2312" w:hAnsi="宋体" w:cs="宋体" w:hint="eastAsia"/>
          <w:color w:val="000000"/>
          <w:kern w:val="0"/>
          <w:szCs w:val="32"/>
          <w:bdr w:val="none" w:sz="0" w:space="0" w:color="auto" w:frame="1"/>
          <w:shd w:val="clear" w:color="auto" w:fill="FFFFFF"/>
        </w:rPr>
        <w:t>一</w:t>
      </w:r>
      <w:proofErr w:type="gramEnd"/>
      <w:r w:rsidRPr="00FE3F57">
        <w:rPr>
          <w:rFonts w:ascii="仿宋_GB2312" w:hAnsi="宋体" w:cs="宋体" w:hint="eastAsia"/>
          <w:color w:val="000000"/>
          <w:kern w:val="0"/>
          <w:szCs w:val="32"/>
          <w:bdr w:val="none" w:sz="0" w:space="0" w:color="auto" w:frame="1"/>
          <w:shd w:val="clear" w:color="auto" w:fill="FFFFFF"/>
        </w:rPr>
        <w:t>申请”原则，</w:t>
      </w:r>
      <w:r w:rsidRPr="00FE3F57">
        <w:rPr>
          <w:rFonts w:ascii="仿宋_GB2312" w:hAnsi="宋体" w:cs="宋体" w:hint="eastAsia"/>
          <w:color w:val="000000"/>
          <w:kern w:val="0"/>
          <w:szCs w:val="32"/>
          <w:bdr w:val="none" w:sz="0" w:space="0" w:color="auto" w:frame="1"/>
          <w:shd w:val="clear" w:color="auto" w:fill="FFFFFF"/>
        </w:rPr>
        <w:lastRenderedPageBreak/>
        <w:t>向信评办申请查询有关信用信息。</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第十四条</w:t>
      </w:r>
      <w:r>
        <w:rPr>
          <w:rFonts w:ascii="宋体" w:hAnsi="宋体" w:cs="宋体" w:hint="eastAsia"/>
          <w:b/>
          <w:bCs/>
          <w:color w:val="000000"/>
          <w:kern w:val="0"/>
          <w:szCs w:val="32"/>
        </w:rPr>
        <w:t xml:space="preserve"> </w:t>
      </w:r>
      <w:r w:rsidRPr="00FE3F57">
        <w:rPr>
          <w:rFonts w:ascii="仿宋_GB2312" w:hAnsi="宋体" w:cs="宋体" w:hint="eastAsia"/>
          <w:color w:val="000000"/>
          <w:kern w:val="0"/>
          <w:szCs w:val="32"/>
          <w:bdr w:val="none" w:sz="0" w:space="0" w:color="auto" w:frame="1"/>
          <w:shd w:val="clear" w:color="auto" w:fill="FFFFFF"/>
        </w:rPr>
        <w:t>优良信息发布期限按受奖励级别确定，受国家级奖励的为5年，省部级奖励为3年；不良信息公布期限不超过3年，保存5年，超过5年的进行删除。</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第十五条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信用信息实行实时动态更新管理。信息通信行业市场主体信息发生新增、变更等情况时，须及时报送有关情况。</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第十六条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信息通信行业市场主体对公告信息有异议的，可向信评办提出书面更正申请，并提供相关证据。信评办及时核对，对确认发布有误的信息及时给予更正并告知申请人；对确认无误的信息应告知申请人。</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第十七条</w:t>
      </w:r>
      <w:r>
        <w:rPr>
          <w:rFonts w:ascii="宋体"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对于企业信用信息的使用和披露遵循合法、审慎的原则，不准泄露企业和个人的商业秘密。采取有效措施，确保信息安全。</w:t>
      </w:r>
      <w:r w:rsidRPr="00FE3F57">
        <w:rPr>
          <w:rFonts w:ascii="宋体" w:hAnsi="宋体" w:cs="宋体" w:hint="eastAsia"/>
          <w:color w:val="000000"/>
          <w:kern w:val="0"/>
          <w:szCs w:val="32"/>
          <w:bdr w:val="none" w:sz="0" w:space="0" w:color="auto" w:frame="1"/>
          <w:shd w:val="clear" w:color="auto" w:fill="FFFFFF"/>
        </w:rPr>
        <w:t> </w:t>
      </w:r>
    </w:p>
    <w:p w:rsidR="00DB6832" w:rsidRPr="00963A5E" w:rsidRDefault="00DB6832" w:rsidP="00DB6832">
      <w:pPr>
        <w:widowControl/>
        <w:spacing w:line="480" w:lineRule="atLeast"/>
        <w:jc w:val="center"/>
        <w:rPr>
          <w:rFonts w:ascii="黑体" w:eastAsia="黑体" w:hAnsi="黑体" w:cs="宋体"/>
          <w:bCs/>
          <w:color w:val="000000"/>
          <w:kern w:val="0"/>
          <w:szCs w:val="32"/>
        </w:rPr>
      </w:pPr>
      <w:r w:rsidRPr="00963A5E">
        <w:rPr>
          <w:rFonts w:ascii="黑体" w:eastAsia="黑体" w:hAnsi="黑体" w:cs="宋体" w:hint="eastAsia"/>
          <w:bCs/>
          <w:color w:val="000000"/>
          <w:kern w:val="0"/>
          <w:szCs w:val="32"/>
        </w:rPr>
        <w:t>第四章　基础数据库</w:t>
      </w:r>
    </w:p>
    <w:p w:rsidR="00DB6832" w:rsidRPr="00FE3F57" w:rsidRDefault="00DB6832" w:rsidP="00DB6832">
      <w:pPr>
        <w:widowControl/>
        <w:spacing w:line="480" w:lineRule="atLeast"/>
        <w:rPr>
          <w:rFonts w:ascii="仿宋_GB2312" w:hAnsi="微软雅黑" w:cs="宋体"/>
          <w:color w:val="000000"/>
          <w:kern w:val="0"/>
          <w:szCs w:val="32"/>
        </w:rPr>
      </w:pPr>
      <w:r w:rsidRPr="00FE3F57">
        <w:rPr>
          <w:rFonts w:ascii="仿宋_GB2312" w:hAnsi="宋体" w:cs="宋体" w:hint="eastAsia"/>
          <w:b/>
          <w:bCs/>
          <w:color w:val="000000"/>
          <w:kern w:val="0"/>
          <w:szCs w:val="32"/>
        </w:rPr>
        <w:t xml:space="preserve">　　第十八条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信用信息基础数据库由中国通信企业协会负责建设、运行和维护，不以营利为目的，按照补偿成本原则收取查询服务费用，实行有偿查询服务。</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第十九条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中国通信企业协会在日常会员管理、资质评定、定期检查以及表彰评优等工作中，应当查询信用信息数据库记录的企业或个人信用信息。</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第二十条</w:t>
      </w:r>
      <w:r>
        <w:rPr>
          <w:rFonts w:ascii="宋体"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信用信息数据库为信息主体和信息使用者提供查询服务，相关部门可依法查询信用信息数据库的信息。</w:t>
      </w:r>
    </w:p>
    <w:p w:rsidR="00DB6832" w:rsidRPr="00963A5E" w:rsidRDefault="00DB6832" w:rsidP="00DB6832">
      <w:pPr>
        <w:widowControl/>
        <w:spacing w:line="480" w:lineRule="atLeast"/>
        <w:jc w:val="center"/>
        <w:rPr>
          <w:rFonts w:ascii="黑体" w:eastAsia="黑体" w:hAnsi="黑体" w:cs="宋体"/>
          <w:bCs/>
          <w:color w:val="000000"/>
          <w:kern w:val="0"/>
          <w:szCs w:val="32"/>
        </w:rPr>
      </w:pPr>
      <w:r w:rsidRPr="00963A5E">
        <w:rPr>
          <w:rFonts w:ascii="黑体" w:eastAsia="黑体" w:hAnsi="黑体" w:cs="宋体" w:hint="eastAsia"/>
          <w:bCs/>
          <w:color w:val="000000"/>
          <w:kern w:val="0"/>
          <w:szCs w:val="32"/>
        </w:rPr>
        <w:lastRenderedPageBreak/>
        <w:t>第五章　监督管理</w:t>
      </w:r>
    </w:p>
    <w:p w:rsidR="00DB6832" w:rsidRPr="00FE3F57" w:rsidRDefault="00DB6832" w:rsidP="00DB6832">
      <w:pPr>
        <w:widowControl/>
        <w:spacing w:line="480" w:lineRule="atLeast"/>
        <w:rPr>
          <w:rFonts w:ascii="仿宋_GB2312" w:hAnsi="微软雅黑" w:cs="宋体"/>
          <w:color w:val="000000"/>
          <w:kern w:val="0"/>
          <w:szCs w:val="32"/>
        </w:rPr>
      </w:pPr>
      <w:r w:rsidRPr="00FE3F57">
        <w:rPr>
          <w:rFonts w:ascii="仿宋_GB2312" w:hAnsi="宋体" w:cs="宋体" w:hint="eastAsia"/>
          <w:b/>
          <w:bCs/>
          <w:color w:val="000000"/>
          <w:kern w:val="0"/>
          <w:szCs w:val="32"/>
        </w:rPr>
        <w:t xml:space="preserve">　　第二十一条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依法对守信行为给予激励，加大表彰和宣传，通过开展各类信用相关活动，对诚信企业和模范个人给予表彰，通过新闻媒体广泛宣传，营造守信光荣的良好氛围。</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第二十二条</w:t>
      </w:r>
      <w:r>
        <w:rPr>
          <w:rFonts w:ascii="仿宋_GB2312" w:hAnsi="宋体" w:cs="宋体" w:hint="eastAsia"/>
          <w:b/>
          <w:bCs/>
          <w:color w:val="000000"/>
          <w:kern w:val="0"/>
          <w:szCs w:val="32"/>
        </w:rPr>
        <w:t xml:space="preserve"> </w:t>
      </w:r>
      <w:r w:rsidRPr="00FE3F57">
        <w:rPr>
          <w:rFonts w:ascii="仿宋_GB2312" w:hAnsi="宋体" w:cs="宋体" w:hint="eastAsia"/>
          <w:color w:val="000000"/>
          <w:kern w:val="0"/>
          <w:szCs w:val="32"/>
          <w:bdr w:val="none" w:sz="0" w:space="0" w:color="auto" w:frame="1"/>
          <w:shd w:val="clear" w:color="auto" w:fill="FFFFFF"/>
        </w:rPr>
        <w:t>制定和完善行业自律规范，监督会员单位遵守，对违规失信者视情节轻重进行惩处。</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第二十三条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利用社会媒体和网络资源，加强对失信行为的披露和曝光，约束信息通信行业企业和从业人员的失信行为。</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第二十四条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信息通信行业企业及个人应如实向信评办提交有关资料，并对报送材料的真实性负责，如有弄虚作假、虚报、漏报、瞒报信用信息或其他不正当行为的，记不良行为记录，并视其情节轻重，予以处分。信评办对信息的真实性和准确性承担审查责任。</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第二十五条</w:t>
      </w:r>
      <w:r>
        <w:rPr>
          <w:rFonts w:ascii="仿宋_GB2312" w:hAnsi="宋体" w:cs="宋体" w:hint="eastAsia"/>
          <w:color w:val="000000"/>
          <w:kern w:val="0"/>
          <w:szCs w:val="32"/>
          <w:bdr w:val="none" w:sz="0" w:space="0" w:color="auto" w:frame="1"/>
          <w:shd w:val="clear" w:color="auto" w:fill="FFFFFF"/>
        </w:rPr>
        <w:t xml:space="preserve"> </w:t>
      </w:r>
      <w:r w:rsidRPr="00FE3F57">
        <w:rPr>
          <w:rFonts w:ascii="仿宋_GB2312" w:hAnsi="宋体" w:cs="宋体" w:hint="eastAsia"/>
          <w:color w:val="000000"/>
          <w:kern w:val="0"/>
          <w:szCs w:val="32"/>
          <w:bdr w:val="none" w:sz="0" w:space="0" w:color="auto" w:frame="1"/>
          <w:shd w:val="clear" w:color="auto" w:fill="FFFFFF"/>
        </w:rPr>
        <w:t>中国通信企业协会要加强监督检查，明确职责，</w:t>
      </w:r>
      <w:r w:rsidRPr="00F80905">
        <w:rPr>
          <w:rFonts w:ascii="仿宋_GB2312" w:hAnsi="宋体" w:cs="宋体" w:hint="eastAsia"/>
          <w:color w:val="000000"/>
          <w:spacing w:val="-20"/>
          <w:kern w:val="0"/>
          <w:szCs w:val="32"/>
          <w:bdr w:val="none" w:sz="0" w:space="0" w:color="auto" w:frame="1"/>
          <w:shd w:val="clear" w:color="auto" w:fill="FFFFFF"/>
        </w:rPr>
        <w:t>确保信用信息收集、公告、传送及时准确。鼓励社会各界进行监督。</w:t>
      </w:r>
    </w:p>
    <w:p w:rsidR="00DB6832" w:rsidRPr="00963A5E" w:rsidRDefault="00DB6832" w:rsidP="00DB6832">
      <w:pPr>
        <w:widowControl/>
        <w:spacing w:line="480" w:lineRule="atLeast"/>
        <w:jc w:val="center"/>
        <w:rPr>
          <w:rFonts w:ascii="黑体" w:eastAsia="黑体" w:hAnsi="黑体" w:cs="宋体"/>
          <w:bCs/>
          <w:color w:val="000000"/>
          <w:kern w:val="0"/>
          <w:szCs w:val="32"/>
        </w:rPr>
      </w:pPr>
      <w:r w:rsidRPr="00963A5E">
        <w:rPr>
          <w:rFonts w:ascii="黑体" w:eastAsia="黑体" w:hAnsi="黑体" w:cs="宋体" w:hint="eastAsia"/>
          <w:bCs/>
          <w:color w:val="000000"/>
          <w:kern w:val="0"/>
          <w:szCs w:val="32"/>
        </w:rPr>
        <w:t>第七章　附</w:t>
      </w:r>
      <w:r w:rsidRPr="00963A5E">
        <w:rPr>
          <w:rFonts w:eastAsia="黑体" w:cs="Calibri"/>
          <w:bCs/>
          <w:color w:val="000000"/>
          <w:kern w:val="0"/>
          <w:szCs w:val="32"/>
        </w:rPr>
        <w:t> </w:t>
      </w:r>
      <w:r w:rsidRPr="00963A5E">
        <w:rPr>
          <w:rFonts w:ascii="黑体" w:eastAsia="黑体" w:hAnsi="黑体" w:cs="宋体" w:hint="eastAsia"/>
          <w:bCs/>
          <w:color w:val="000000"/>
          <w:kern w:val="0"/>
          <w:szCs w:val="32"/>
        </w:rPr>
        <w:t xml:space="preserve"> 则</w:t>
      </w:r>
    </w:p>
    <w:p w:rsidR="00DB6832" w:rsidRPr="00E172D9" w:rsidRDefault="00DB6832" w:rsidP="00DB6832">
      <w:pPr>
        <w:widowControl/>
        <w:spacing w:line="480" w:lineRule="atLeast"/>
        <w:rPr>
          <w:rFonts w:ascii="仿宋_GB2312" w:hAnsi="黑体"/>
          <w:sz w:val="28"/>
          <w:szCs w:val="28"/>
        </w:rPr>
      </w:pPr>
      <w:r w:rsidRPr="00FE3F57">
        <w:rPr>
          <w:rFonts w:ascii="仿宋_GB2312" w:hAnsi="宋体" w:cs="宋体" w:hint="eastAsia"/>
          <w:b/>
          <w:bCs/>
          <w:color w:val="000000"/>
          <w:kern w:val="0"/>
          <w:szCs w:val="32"/>
        </w:rPr>
        <w:t xml:space="preserve">　　第二十六条</w:t>
      </w:r>
      <w:r w:rsidRPr="00FE3F57">
        <w:rPr>
          <w:rFonts w:ascii="仿宋_GB2312" w:hAnsi="宋体" w:cs="宋体" w:hint="eastAsia"/>
          <w:color w:val="000000"/>
          <w:kern w:val="0"/>
          <w:szCs w:val="32"/>
          <w:bdr w:val="none" w:sz="0" w:space="0" w:color="auto" w:frame="1"/>
          <w:shd w:val="clear" w:color="auto" w:fill="FFFFFF"/>
        </w:rPr>
        <w:t xml:space="preserve">　本办法由信用评价办公室负责解释。</w:t>
      </w:r>
      <w:r w:rsidRPr="00FE3F57">
        <w:rPr>
          <w:rFonts w:ascii="仿宋_GB2312" w:hAnsi="微软雅黑" w:cs="宋体" w:hint="eastAsia"/>
          <w:color w:val="000000"/>
          <w:kern w:val="0"/>
          <w:szCs w:val="32"/>
          <w:bdr w:val="none" w:sz="0" w:space="0" w:color="auto" w:frame="1"/>
        </w:rPr>
        <w:br/>
      </w:r>
      <w:r w:rsidRPr="00FE3F57">
        <w:rPr>
          <w:rFonts w:ascii="仿宋_GB2312" w:hAnsi="宋体" w:cs="宋体" w:hint="eastAsia"/>
          <w:b/>
          <w:bCs/>
          <w:color w:val="000000"/>
          <w:kern w:val="0"/>
          <w:szCs w:val="32"/>
        </w:rPr>
        <w:t xml:space="preserve">　　第二十七条</w:t>
      </w:r>
      <w:r w:rsidRPr="00FE3F57">
        <w:rPr>
          <w:rFonts w:ascii="仿宋_GB2312" w:hAnsi="宋体" w:cs="宋体" w:hint="eastAsia"/>
          <w:color w:val="000000"/>
          <w:kern w:val="0"/>
          <w:szCs w:val="32"/>
          <w:bdr w:val="none" w:sz="0" w:space="0" w:color="auto" w:frame="1"/>
          <w:shd w:val="clear" w:color="auto" w:fill="FFFFFF"/>
        </w:rPr>
        <w:t xml:space="preserve">　本办法自印发之日起施行。</w:t>
      </w:r>
    </w:p>
    <w:p w:rsidR="002725C9" w:rsidRDefault="002725C9" w:rsidP="00DB6832"/>
    <w:p w:rsidR="008B33B2" w:rsidRDefault="008B33B2" w:rsidP="00DB6832"/>
    <w:p w:rsidR="008B33B2" w:rsidRPr="009C19DF" w:rsidRDefault="008B33B2" w:rsidP="00EE419E">
      <w:pPr>
        <w:spacing w:before="240"/>
        <w:rPr>
          <w:rFonts w:ascii="仿宋_GB2312" w:hAnsi="Tahoma"/>
          <w:sz w:val="28"/>
          <w:szCs w:val="28"/>
          <w:lang w:val="zh-CN"/>
        </w:rPr>
      </w:pPr>
      <w:bookmarkStart w:id="0" w:name="_GoBack"/>
      <w:bookmarkEnd w:id="0"/>
    </w:p>
    <w:sectPr w:rsidR="008B33B2" w:rsidRPr="009C19DF" w:rsidSect="00AC265A">
      <w:footerReference w:type="even" r:id="rId9"/>
      <w:footerReference w:type="default" r:id="rId10"/>
      <w:pgSz w:w="11906" w:h="16838" w:code="9"/>
      <w:pgMar w:top="2041" w:right="1588" w:bottom="1814" w:left="1588" w:header="851" w:footer="992" w:gutter="0"/>
      <w:pgNumType w:fmt="numberInDash" w:start="1"/>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A37" w:rsidRDefault="00CE0A37" w:rsidP="00013323">
      <w:r>
        <w:separator/>
      </w:r>
    </w:p>
  </w:endnote>
  <w:endnote w:type="continuationSeparator" w:id="0">
    <w:p w:rsidR="00CE0A37" w:rsidRDefault="00CE0A37" w:rsidP="000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491943"/>
      <w:docPartObj>
        <w:docPartGallery w:val="Page Numbers (Bottom of Page)"/>
        <w:docPartUnique/>
      </w:docPartObj>
    </w:sdtPr>
    <w:sdtEndPr>
      <w:rPr>
        <w:rFonts w:asciiTheme="majorEastAsia" w:eastAsiaTheme="majorEastAsia" w:hAnsiTheme="majorEastAsia"/>
        <w:sz w:val="28"/>
        <w:szCs w:val="28"/>
      </w:rPr>
    </w:sdtEndPr>
    <w:sdtContent>
      <w:p w:rsidR="00DB6832" w:rsidRPr="00DB6832" w:rsidRDefault="00DB6832">
        <w:pPr>
          <w:pStyle w:val="a5"/>
          <w:rPr>
            <w:rFonts w:asciiTheme="majorEastAsia" w:eastAsiaTheme="majorEastAsia" w:hAnsiTheme="majorEastAsia"/>
            <w:sz w:val="28"/>
            <w:szCs w:val="28"/>
          </w:rPr>
        </w:pPr>
        <w:r w:rsidRPr="00DB6832">
          <w:rPr>
            <w:rFonts w:asciiTheme="majorEastAsia" w:eastAsiaTheme="majorEastAsia" w:hAnsiTheme="majorEastAsia"/>
            <w:sz w:val="28"/>
            <w:szCs w:val="28"/>
          </w:rPr>
          <w:fldChar w:fldCharType="begin"/>
        </w:r>
        <w:r w:rsidRPr="00DB6832">
          <w:rPr>
            <w:rFonts w:asciiTheme="majorEastAsia" w:eastAsiaTheme="majorEastAsia" w:hAnsiTheme="majorEastAsia"/>
            <w:sz w:val="28"/>
            <w:szCs w:val="28"/>
          </w:rPr>
          <w:instrText>PAGE   \* MERGEFORMAT</w:instrText>
        </w:r>
        <w:r w:rsidRPr="00DB6832">
          <w:rPr>
            <w:rFonts w:asciiTheme="majorEastAsia" w:eastAsiaTheme="majorEastAsia" w:hAnsiTheme="majorEastAsia"/>
            <w:sz w:val="28"/>
            <w:szCs w:val="28"/>
          </w:rPr>
          <w:fldChar w:fldCharType="separate"/>
        </w:r>
        <w:r w:rsidR="00EE419E" w:rsidRPr="00EE419E">
          <w:rPr>
            <w:rFonts w:asciiTheme="majorEastAsia" w:eastAsiaTheme="majorEastAsia" w:hAnsiTheme="majorEastAsia"/>
            <w:noProof/>
            <w:sz w:val="28"/>
            <w:szCs w:val="28"/>
            <w:lang w:val="zh-CN"/>
          </w:rPr>
          <w:t>-</w:t>
        </w:r>
        <w:r w:rsidR="00EE419E">
          <w:rPr>
            <w:rFonts w:asciiTheme="majorEastAsia" w:eastAsiaTheme="majorEastAsia" w:hAnsiTheme="majorEastAsia"/>
            <w:noProof/>
            <w:sz w:val="28"/>
            <w:szCs w:val="28"/>
          </w:rPr>
          <w:t xml:space="preserve"> 6 -</w:t>
        </w:r>
        <w:r w:rsidRPr="00DB6832">
          <w:rPr>
            <w:rFonts w:asciiTheme="majorEastAsia" w:eastAsiaTheme="majorEastAsia" w:hAnsiTheme="majorEastAsia"/>
            <w:sz w:val="28"/>
            <w:szCs w:val="28"/>
          </w:rPr>
          <w:fldChar w:fldCharType="end"/>
        </w:r>
      </w:p>
    </w:sdtContent>
  </w:sdt>
  <w:p w:rsidR="00980FE4" w:rsidRDefault="00980F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093474"/>
      <w:docPartObj>
        <w:docPartGallery w:val="Page Numbers (Bottom of Page)"/>
        <w:docPartUnique/>
      </w:docPartObj>
    </w:sdtPr>
    <w:sdtEndPr>
      <w:rPr>
        <w:rFonts w:asciiTheme="majorEastAsia" w:eastAsiaTheme="majorEastAsia" w:hAnsiTheme="majorEastAsia"/>
        <w:sz w:val="28"/>
        <w:szCs w:val="28"/>
      </w:rPr>
    </w:sdtEndPr>
    <w:sdtContent>
      <w:p w:rsidR="00DB6832" w:rsidRPr="00DB6832" w:rsidRDefault="00DB6832">
        <w:pPr>
          <w:pStyle w:val="a5"/>
          <w:jc w:val="right"/>
          <w:rPr>
            <w:rFonts w:asciiTheme="majorEastAsia" w:eastAsiaTheme="majorEastAsia" w:hAnsiTheme="majorEastAsia"/>
            <w:sz w:val="28"/>
            <w:szCs w:val="28"/>
          </w:rPr>
        </w:pPr>
        <w:r w:rsidRPr="00DB6832">
          <w:rPr>
            <w:rFonts w:asciiTheme="majorEastAsia" w:eastAsiaTheme="majorEastAsia" w:hAnsiTheme="majorEastAsia"/>
            <w:sz w:val="28"/>
            <w:szCs w:val="28"/>
          </w:rPr>
          <w:fldChar w:fldCharType="begin"/>
        </w:r>
        <w:r w:rsidRPr="00DB6832">
          <w:rPr>
            <w:rFonts w:asciiTheme="majorEastAsia" w:eastAsiaTheme="majorEastAsia" w:hAnsiTheme="majorEastAsia"/>
            <w:sz w:val="28"/>
            <w:szCs w:val="28"/>
          </w:rPr>
          <w:instrText>PAGE   \* MERGEFORMAT</w:instrText>
        </w:r>
        <w:r w:rsidRPr="00DB6832">
          <w:rPr>
            <w:rFonts w:asciiTheme="majorEastAsia" w:eastAsiaTheme="majorEastAsia" w:hAnsiTheme="majorEastAsia"/>
            <w:sz w:val="28"/>
            <w:szCs w:val="28"/>
          </w:rPr>
          <w:fldChar w:fldCharType="separate"/>
        </w:r>
        <w:r w:rsidR="00EE419E" w:rsidRPr="00EE419E">
          <w:rPr>
            <w:rFonts w:asciiTheme="majorEastAsia" w:eastAsiaTheme="majorEastAsia" w:hAnsiTheme="majorEastAsia"/>
            <w:noProof/>
            <w:sz w:val="28"/>
            <w:szCs w:val="28"/>
            <w:lang w:val="zh-CN"/>
          </w:rPr>
          <w:t>-</w:t>
        </w:r>
        <w:r w:rsidR="00EE419E">
          <w:rPr>
            <w:rFonts w:asciiTheme="majorEastAsia" w:eastAsiaTheme="majorEastAsia" w:hAnsiTheme="majorEastAsia"/>
            <w:noProof/>
            <w:sz w:val="28"/>
            <w:szCs w:val="28"/>
          </w:rPr>
          <w:t xml:space="preserve"> 5 -</w:t>
        </w:r>
        <w:r w:rsidRPr="00DB6832">
          <w:rPr>
            <w:rFonts w:asciiTheme="majorEastAsia" w:eastAsiaTheme="majorEastAsia" w:hAnsiTheme="majorEastAsia"/>
            <w:sz w:val="28"/>
            <w:szCs w:val="28"/>
          </w:rPr>
          <w:fldChar w:fldCharType="end"/>
        </w:r>
      </w:p>
    </w:sdtContent>
  </w:sdt>
  <w:p w:rsidR="00DB6832" w:rsidRDefault="00DB68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A37" w:rsidRDefault="00CE0A37" w:rsidP="00013323">
      <w:r>
        <w:separator/>
      </w:r>
    </w:p>
  </w:footnote>
  <w:footnote w:type="continuationSeparator" w:id="0">
    <w:p w:rsidR="00CE0A37" w:rsidRDefault="00CE0A37" w:rsidP="00013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B78"/>
    <w:multiLevelType w:val="hybridMultilevel"/>
    <w:tmpl w:val="59EE69C8"/>
    <w:lvl w:ilvl="0" w:tplc="ADCC0000">
      <w:start w:val="1"/>
      <w:numFmt w:val="japaneseCounting"/>
      <w:lvlText w:val="第%1条"/>
      <w:lvlJc w:val="left"/>
      <w:pPr>
        <w:ind w:left="2567" w:hanging="18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0BA858CB"/>
    <w:multiLevelType w:val="hybridMultilevel"/>
    <w:tmpl w:val="D06435EE"/>
    <w:lvl w:ilvl="0" w:tplc="6A0605F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E76653E"/>
    <w:multiLevelType w:val="hybridMultilevel"/>
    <w:tmpl w:val="0AD4D86A"/>
    <w:lvl w:ilvl="0" w:tplc="56CE847C">
      <w:start w:val="1"/>
      <w:numFmt w:val="japaneseCounting"/>
      <w:lvlText w:val="（%1）"/>
      <w:lvlJc w:val="left"/>
      <w:pPr>
        <w:ind w:left="1398" w:hanging="945"/>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3">
    <w:nsid w:val="0FB132C8"/>
    <w:multiLevelType w:val="hybridMultilevel"/>
    <w:tmpl w:val="C422D8A2"/>
    <w:lvl w:ilvl="0" w:tplc="AC0271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17123E13"/>
    <w:multiLevelType w:val="hybridMultilevel"/>
    <w:tmpl w:val="655C0454"/>
    <w:lvl w:ilvl="0" w:tplc="E9DAD308">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77E63F2"/>
    <w:multiLevelType w:val="hybridMultilevel"/>
    <w:tmpl w:val="A2A40202"/>
    <w:lvl w:ilvl="0" w:tplc="6A60649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17803B82"/>
    <w:multiLevelType w:val="hybridMultilevel"/>
    <w:tmpl w:val="C7A6DA88"/>
    <w:lvl w:ilvl="0" w:tplc="2018B6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nsid w:val="19BE496B"/>
    <w:multiLevelType w:val="hybridMultilevel"/>
    <w:tmpl w:val="C9ECFA22"/>
    <w:lvl w:ilvl="0" w:tplc="DC86834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CC8503E"/>
    <w:multiLevelType w:val="hybridMultilevel"/>
    <w:tmpl w:val="920A3398"/>
    <w:lvl w:ilvl="0" w:tplc="F7AAB8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2B286251"/>
    <w:multiLevelType w:val="hybridMultilevel"/>
    <w:tmpl w:val="309672BC"/>
    <w:lvl w:ilvl="0" w:tplc="69A8EEE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0">
    <w:nsid w:val="31694E2F"/>
    <w:multiLevelType w:val="hybridMultilevel"/>
    <w:tmpl w:val="10AE360E"/>
    <w:lvl w:ilvl="0" w:tplc="E73C9C98">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1">
    <w:nsid w:val="35C16547"/>
    <w:multiLevelType w:val="hybridMultilevel"/>
    <w:tmpl w:val="0BFC42CC"/>
    <w:lvl w:ilvl="0" w:tplc="76700E1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58F41C6"/>
    <w:multiLevelType w:val="hybridMultilevel"/>
    <w:tmpl w:val="FCD65172"/>
    <w:lvl w:ilvl="0" w:tplc="5992A798">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4B1F1F32"/>
    <w:multiLevelType w:val="hybridMultilevel"/>
    <w:tmpl w:val="F2A413A0"/>
    <w:lvl w:ilvl="0" w:tplc="7458F300">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4">
    <w:nsid w:val="5DF54B96"/>
    <w:multiLevelType w:val="hybridMultilevel"/>
    <w:tmpl w:val="CB10AD6A"/>
    <w:lvl w:ilvl="0" w:tplc="3836BE2A">
      <w:start w:val="1"/>
      <w:numFmt w:val="japaneseCounting"/>
      <w:lvlText w:val="（%1）"/>
      <w:lvlJc w:val="left"/>
      <w:pPr>
        <w:ind w:left="2089" w:hanging="166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5E1A6890"/>
    <w:multiLevelType w:val="hybridMultilevel"/>
    <w:tmpl w:val="3920EB50"/>
    <w:lvl w:ilvl="0" w:tplc="A7640FBE">
      <w:start w:val="1"/>
      <w:numFmt w:val="japaneseCounting"/>
      <w:lvlText w:val="（%1）"/>
      <w:lvlJc w:val="left"/>
      <w:pPr>
        <w:ind w:left="1364" w:hanging="10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5F160F4B"/>
    <w:multiLevelType w:val="hybridMultilevel"/>
    <w:tmpl w:val="F1B8C8F6"/>
    <w:lvl w:ilvl="0" w:tplc="34061728">
      <w:start w:val="1"/>
      <w:numFmt w:val="japaneseCounting"/>
      <w:lvlText w:val="%1、"/>
      <w:lvlJc w:val="left"/>
      <w:pPr>
        <w:ind w:left="1281" w:hanging="720"/>
      </w:pPr>
      <w:rPr>
        <w:rFonts w:ascii="黑体" w:eastAsia="黑体" w:hint="eastAsia"/>
        <w:lang w:val="en-US"/>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7">
    <w:nsid w:val="60FB4914"/>
    <w:multiLevelType w:val="hybridMultilevel"/>
    <w:tmpl w:val="C7B05792"/>
    <w:lvl w:ilvl="0" w:tplc="8556D2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8">
    <w:nsid w:val="63A032B6"/>
    <w:multiLevelType w:val="hybridMultilevel"/>
    <w:tmpl w:val="986A7F6A"/>
    <w:lvl w:ilvl="0" w:tplc="DC9E4774">
      <w:start w:val="1"/>
      <w:numFmt w:val="decimal"/>
      <w:lvlText w:val="%1、"/>
      <w:lvlJc w:val="left"/>
      <w:pPr>
        <w:ind w:left="1284" w:hanging="720"/>
      </w:pPr>
      <w:rPr>
        <w:rFonts w:ascii="仿宋_GB2312" w:hAnsiTheme="majorEastAsia"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9">
    <w:nsid w:val="650075DC"/>
    <w:multiLevelType w:val="hybridMultilevel"/>
    <w:tmpl w:val="6B54FC8A"/>
    <w:lvl w:ilvl="0" w:tplc="CC3A554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0">
    <w:nsid w:val="6A2E46C6"/>
    <w:multiLevelType w:val="hybridMultilevel"/>
    <w:tmpl w:val="22AEBA24"/>
    <w:lvl w:ilvl="0" w:tplc="CDF01752">
      <w:start w:val="9"/>
      <w:numFmt w:val="bullet"/>
      <w:lvlText w:val="—"/>
      <w:lvlJc w:val="left"/>
      <w:pPr>
        <w:ind w:left="3945" w:hanging="360"/>
      </w:pPr>
      <w:rPr>
        <w:rFonts w:ascii="仿宋_GB2312" w:eastAsia="仿宋_GB2312" w:hAnsiTheme="minorEastAsia" w:cstheme="minorBidi" w:hint="eastAsia"/>
      </w:rPr>
    </w:lvl>
    <w:lvl w:ilvl="1" w:tplc="04090003" w:tentative="1">
      <w:start w:val="1"/>
      <w:numFmt w:val="bullet"/>
      <w:lvlText w:val=""/>
      <w:lvlJc w:val="left"/>
      <w:pPr>
        <w:ind w:left="4425" w:hanging="420"/>
      </w:pPr>
      <w:rPr>
        <w:rFonts w:ascii="Wingdings" w:hAnsi="Wingdings" w:hint="default"/>
      </w:rPr>
    </w:lvl>
    <w:lvl w:ilvl="2" w:tplc="04090005"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3" w:tentative="1">
      <w:start w:val="1"/>
      <w:numFmt w:val="bullet"/>
      <w:lvlText w:val=""/>
      <w:lvlJc w:val="left"/>
      <w:pPr>
        <w:ind w:left="5685" w:hanging="420"/>
      </w:pPr>
      <w:rPr>
        <w:rFonts w:ascii="Wingdings" w:hAnsi="Wingdings" w:hint="default"/>
      </w:rPr>
    </w:lvl>
    <w:lvl w:ilvl="5" w:tplc="04090005"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3" w:tentative="1">
      <w:start w:val="1"/>
      <w:numFmt w:val="bullet"/>
      <w:lvlText w:val=""/>
      <w:lvlJc w:val="left"/>
      <w:pPr>
        <w:ind w:left="6945" w:hanging="420"/>
      </w:pPr>
      <w:rPr>
        <w:rFonts w:ascii="Wingdings" w:hAnsi="Wingdings" w:hint="default"/>
      </w:rPr>
    </w:lvl>
    <w:lvl w:ilvl="8" w:tplc="04090005" w:tentative="1">
      <w:start w:val="1"/>
      <w:numFmt w:val="bullet"/>
      <w:lvlText w:val=""/>
      <w:lvlJc w:val="left"/>
      <w:pPr>
        <w:ind w:left="7365" w:hanging="420"/>
      </w:pPr>
      <w:rPr>
        <w:rFonts w:ascii="Wingdings" w:hAnsi="Wingdings" w:hint="default"/>
      </w:rPr>
    </w:lvl>
  </w:abstractNum>
  <w:abstractNum w:abstractNumId="21">
    <w:nsid w:val="6D1060E8"/>
    <w:multiLevelType w:val="hybridMultilevel"/>
    <w:tmpl w:val="8EBE93D8"/>
    <w:lvl w:ilvl="0" w:tplc="D472C7D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2">
    <w:nsid w:val="6E67364B"/>
    <w:multiLevelType w:val="hybridMultilevel"/>
    <w:tmpl w:val="3F66788A"/>
    <w:lvl w:ilvl="0" w:tplc="CA90780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3">
    <w:nsid w:val="7480260B"/>
    <w:multiLevelType w:val="hybridMultilevel"/>
    <w:tmpl w:val="BFEEABDE"/>
    <w:lvl w:ilvl="0" w:tplc="49DE30E2">
      <w:start w:val="4"/>
      <w:numFmt w:val="japaneseCounting"/>
      <w:lvlText w:val="（%1）"/>
      <w:lvlJc w:val="left"/>
      <w:pPr>
        <w:ind w:left="1514" w:hanging="1080"/>
      </w:pPr>
      <w:rPr>
        <w:rFonts w:ascii="仿宋_GB2312" w:eastAsia="仿宋_GB2312" w:hint="default"/>
        <w:sz w:val="32"/>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24">
    <w:nsid w:val="75BC0411"/>
    <w:multiLevelType w:val="hybridMultilevel"/>
    <w:tmpl w:val="62DC230E"/>
    <w:lvl w:ilvl="0" w:tplc="629EC37E">
      <w:start w:val="1"/>
      <w:numFmt w:val="japaneseCounting"/>
      <w:lvlText w:val="（%1）"/>
      <w:lvlJc w:val="left"/>
      <w:pPr>
        <w:ind w:left="1729" w:hanging="130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5">
    <w:nsid w:val="7B775B7E"/>
    <w:multiLevelType w:val="hybridMultilevel"/>
    <w:tmpl w:val="C15C8544"/>
    <w:lvl w:ilvl="0" w:tplc="B4A6EA80">
      <w:start w:val="1"/>
      <w:numFmt w:val="japaneseCounting"/>
      <w:lvlText w:val="第%1条"/>
      <w:lvlJc w:val="left"/>
      <w:pPr>
        <w:ind w:left="1770" w:hanging="112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5"/>
  </w:num>
  <w:num w:numId="2">
    <w:abstractNumId w:val="5"/>
  </w:num>
  <w:num w:numId="3">
    <w:abstractNumId w:val="22"/>
  </w:num>
  <w:num w:numId="4">
    <w:abstractNumId w:val="0"/>
  </w:num>
  <w:num w:numId="5">
    <w:abstractNumId w:val="6"/>
  </w:num>
  <w:num w:numId="6">
    <w:abstractNumId w:val="7"/>
  </w:num>
  <w:num w:numId="7">
    <w:abstractNumId w:val="14"/>
  </w:num>
  <w:num w:numId="8">
    <w:abstractNumId w:val="12"/>
  </w:num>
  <w:num w:numId="9">
    <w:abstractNumId w:val="3"/>
  </w:num>
  <w:num w:numId="10">
    <w:abstractNumId w:val="21"/>
  </w:num>
  <w:num w:numId="11">
    <w:abstractNumId w:val="16"/>
  </w:num>
  <w:num w:numId="12">
    <w:abstractNumId w:val="15"/>
  </w:num>
  <w:num w:numId="13">
    <w:abstractNumId w:val="23"/>
  </w:num>
  <w:num w:numId="14">
    <w:abstractNumId w:val="24"/>
  </w:num>
  <w:num w:numId="15">
    <w:abstractNumId w:val="4"/>
  </w:num>
  <w:num w:numId="16">
    <w:abstractNumId w:val="18"/>
  </w:num>
  <w:num w:numId="17">
    <w:abstractNumId w:val="19"/>
  </w:num>
  <w:num w:numId="18">
    <w:abstractNumId w:val="1"/>
  </w:num>
  <w:num w:numId="19">
    <w:abstractNumId w:val="13"/>
  </w:num>
  <w:num w:numId="20">
    <w:abstractNumId w:val="10"/>
  </w:num>
  <w:num w:numId="21">
    <w:abstractNumId w:val="20"/>
  </w:num>
  <w:num w:numId="22">
    <w:abstractNumId w:val="2"/>
  </w:num>
  <w:num w:numId="23">
    <w:abstractNumId w:val="17"/>
  </w:num>
  <w:num w:numId="24">
    <w:abstractNumId w:val="9"/>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B7"/>
    <w:rsid w:val="000004C5"/>
    <w:rsid w:val="00000D6A"/>
    <w:rsid w:val="00001AC8"/>
    <w:rsid w:val="00011233"/>
    <w:rsid w:val="00013323"/>
    <w:rsid w:val="000172E5"/>
    <w:rsid w:val="00050F1F"/>
    <w:rsid w:val="00072914"/>
    <w:rsid w:val="000A1875"/>
    <w:rsid w:val="000E03BC"/>
    <w:rsid w:val="000E3232"/>
    <w:rsid w:val="000E5478"/>
    <w:rsid w:val="00112100"/>
    <w:rsid w:val="0011515E"/>
    <w:rsid w:val="00122F66"/>
    <w:rsid w:val="0012486B"/>
    <w:rsid w:val="001324C7"/>
    <w:rsid w:val="0014228E"/>
    <w:rsid w:val="00146AB5"/>
    <w:rsid w:val="00160658"/>
    <w:rsid w:val="00170F26"/>
    <w:rsid w:val="0017135F"/>
    <w:rsid w:val="00187304"/>
    <w:rsid w:val="00192CF5"/>
    <w:rsid w:val="0019443E"/>
    <w:rsid w:val="00195096"/>
    <w:rsid w:val="001B43DF"/>
    <w:rsid w:val="001B7208"/>
    <w:rsid w:val="001C4EE7"/>
    <w:rsid w:val="001C7054"/>
    <w:rsid w:val="001C7348"/>
    <w:rsid w:val="001D3F08"/>
    <w:rsid w:val="001D65A8"/>
    <w:rsid w:val="001E4545"/>
    <w:rsid w:val="001F24C8"/>
    <w:rsid w:val="002233F5"/>
    <w:rsid w:val="00224B8E"/>
    <w:rsid w:val="00232D42"/>
    <w:rsid w:val="00234F5C"/>
    <w:rsid w:val="00241CE0"/>
    <w:rsid w:val="00261C67"/>
    <w:rsid w:val="002725C9"/>
    <w:rsid w:val="00277E09"/>
    <w:rsid w:val="00290AE8"/>
    <w:rsid w:val="002A306A"/>
    <w:rsid w:val="002A60F9"/>
    <w:rsid w:val="002C1F73"/>
    <w:rsid w:val="002C6424"/>
    <w:rsid w:val="002D2912"/>
    <w:rsid w:val="002E6CCB"/>
    <w:rsid w:val="00301879"/>
    <w:rsid w:val="0030268A"/>
    <w:rsid w:val="00307C08"/>
    <w:rsid w:val="00315225"/>
    <w:rsid w:val="003220FD"/>
    <w:rsid w:val="00332F00"/>
    <w:rsid w:val="00334CAB"/>
    <w:rsid w:val="0035622D"/>
    <w:rsid w:val="00362669"/>
    <w:rsid w:val="00375F80"/>
    <w:rsid w:val="003770B6"/>
    <w:rsid w:val="0037793F"/>
    <w:rsid w:val="003867F4"/>
    <w:rsid w:val="00393DD3"/>
    <w:rsid w:val="003C7176"/>
    <w:rsid w:val="003D289C"/>
    <w:rsid w:val="003D5191"/>
    <w:rsid w:val="003D573E"/>
    <w:rsid w:val="0041075E"/>
    <w:rsid w:val="00410F3A"/>
    <w:rsid w:val="0041285D"/>
    <w:rsid w:val="00412AE2"/>
    <w:rsid w:val="00413B39"/>
    <w:rsid w:val="00426883"/>
    <w:rsid w:val="00430F6E"/>
    <w:rsid w:val="00443F49"/>
    <w:rsid w:val="00450438"/>
    <w:rsid w:val="00463A46"/>
    <w:rsid w:val="00480A23"/>
    <w:rsid w:val="004B5B99"/>
    <w:rsid w:val="004C19E6"/>
    <w:rsid w:val="004C4687"/>
    <w:rsid w:val="004F68E2"/>
    <w:rsid w:val="00500FB7"/>
    <w:rsid w:val="00515879"/>
    <w:rsid w:val="0054066C"/>
    <w:rsid w:val="00543934"/>
    <w:rsid w:val="0054586F"/>
    <w:rsid w:val="00551896"/>
    <w:rsid w:val="0057657B"/>
    <w:rsid w:val="00580024"/>
    <w:rsid w:val="00580DB5"/>
    <w:rsid w:val="00597122"/>
    <w:rsid w:val="005A18C4"/>
    <w:rsid w:val="005A56FF"/>
    <w:rsid w:val="005B326C"/>
    <w:rsid w:val="005B56C8"/>
    <w:rsid w:val="005D5DD3"/>
    <w:rsid w:val="005E0AFE"/>
    <w:rsid w:val="005E15C2"/>
    <w:rsid w:val="005F6AC7"/>
    <w:rsid w:val="006141B4"/>
    <w:rsid w:val="0062472E"/>
    <w:rsid w:val="006340D1"/>
    <w:rsid w:val="00641716"/>
    <w:rsid w:val="006437CB"/>
    <w:rsid w:val="0064427D"/>
    <w:rsid w:val="0065197E"/>
    <w:rsid w:val="006553CF"/>
    <w:rsid w:val="006639DF"/>
    <w:rsid w:val="00666991"/>
    <w:rsid w:val="006707AC"/>
    <w:rsid w:val="006711D3"/>
    <w:rsid w:val="00675946"/>
    <w:rsid w:val="00684EE9"/>
    <w:rsid w:val="0069493D"/>
    <w:rsid w:val="006B5039"/>
    <w:rsid w:val="006C0312"/>
    <w:rsid w:val="006C5327"/>
    <w:rsid w:val="006D730E"/>
    <w:rsid w:val="006E4C37"/>
    <w:rsid w:val="00705B4E"/>
    <w:rsid w:val="00713B59"/>
    <w:rsid w:val="00722400"/>
    <w:rsid w:val="00745813"/>
    <w:rsid w:val="00773B99"/>
    <w:rsid w:val="007A101E"/>
    <w:rsid w:val="007A5E28"/>
    <w:rsid w:val="007B26A8"/>
    <w:rsid w:val="007B73D3"/>
    <w:rsid w:val="007C2E7C"/>
    <w:rsid w:val="007C5C24"/>
    <w:rsid w:val="007C72F3"/>
    <w:rsid w:val="007E1338"/>
    <w:rsid w:val="007E7521"/>
    <w:rsid w:val="007E75C5"/>
    <w:rsid w:val="008004BB"/>
    <w:rsid w:val="0080601C"/>
    <w:rsid w:val="00812D09"/>
    <w:rsid w:val="00820E61"/>
    <w:rsid w:val="00825981"/>
    <w:rsid w:val="00826C7C"/>
    <w:rsid w:val="0084262A"/>
    <w:rsid w:val="00861CEF"/>
    <w:rsid w:val="00871D6A"/>
    <w:rsid w:val="00875B1D"/>
    <w:rsid w:val="00877842"/>
    <w:rsid w:val="00887C9F"/>
    <w:rsid w:val="00893C9F"/>
    <w:rsid w:val="008A1E6E"/>
    <w:rsid w:val="008A5F86"/>
    <w:rsid w:val="008B2BEC"/>
    <w:rsid w:val="008B33B2"/>
    <w:rsid w:val="008C1FCE"/>
    <w:rsid w:val="008E08CA"/>
    <w:rsid w:val="008E288E"/>
    <w:rsid w:val="008F452E"/>
    <w:rsid w:val="00912700"/>
    <w:rsid w:val="00913A7D"/>
    <w:rsid w:val="009152C1"/>
    <w:rsid w:val="00923B1C"/>
    <w:rsid w:val="00930796"/>
    <w:rsid w:val="009309EA"/>
    <w:rsid w:val="00931160"/>
    <w:rsid w:val="0093620C"/>
    <w:rsid w:val="009364E0"/>
    <w:rsid w:val="0093709D"/>
    <w:rsid w:val="0095135E"/>
    <w:rsid w:val="00951B84"/>
    <w:rsid w:val="00980FE4"/>
    <w:rsid w:val="00985B19"/>
    <w:rsid w:val="00987F51"/>
    <w:rsid w:val="0099583D"/>
    <w:rsid w:val="009B3E06"/>
    <w:rsid w:val="009B6683"/>
    <w:rsid w:val="009C19DF"/>
    <w:rsid w:val="009C232A"/>
    <w:rsid w:val="009D2137"/>
    <w:rsid w:val="009D25E7"/>
    <w:rsid w:val="009F06B4"/>
    <w:rsid w:val="009F3912"/>
    <w:rsid w:val="00A02E3B"/>
    <w:rsid w:val="00A04928"/>
    <w:rsid w:val="00A2445B"/>
    <w:rsid w:val="00A259EB"/>
    <w:rsid w:val="00A334D2"/>
    <w:rsid w:val="00A33F6C"/>
    <w:rsid w:val="00A405E9"/>
    <w:rsid w:val="00A40D15"/>
    <w:rsid w:val="00A4190E"/>
    <w:rsid w:val="00A41B74"/>
    <w:rsid w:val="00A558FE"/>
    <w:rsid w:val="00A64BE8"/>
    <w:rsid w:val="00A652E9"/>
    <w:rsid w:val="00A6788B"/>
    <w:rsid w:val="00A75B7A"/>
    <w:rsid w:val="00A82254"/>
    <w:rsid w:val="00A91D35"/>
    <w:rsid w:val="00A92579"/>
    <w:rsid w:val="00AC265A"/>
    <w:rsid w:val="00AC3A85"/>
    <w:rsid w:val="00AC5791"/>
    <w:rsid w:val="00AD1A23"/>
    <w:rsid w:val="00AD7518"/>
    <w:rsid w:val="00AF7FA1"/>
    <w:rsid w:val="00B0008D"/>
    <w:rsid w:val="00B15CE5"/>
    <w:rsid w:val="00B1659D"/>
    <w:rsid w:val="00B16F9C"/>
    <w:rsid w:val="00B21D2F"/>
    <w:rsid w:val="00B30D37"/>
    <w:rsid w:val="00B41657"/>
    <w:rsid w:val="00B416A1"/>
    <w:rsid w:val="00B54B08"/>
    <w:rsid w:val="00B559E8"/>
    <w:rsid w:val="00B63281"/>
    <w:rsid w:val="00B71847"/>
    <w:rsid w:val="00B81239"/>
    <w:rsid w:val="00B82275"/>
    <w:rsid w:val="00B82A59"/>
    <w:rsid w:val="00B836DB"/>
    <w:rsid w:val="00B93CAC"/>
    <w:rsid w:val="00BA34C6"/>
    <w:rsid w:val="00BC035D"/>
    <w:rsid w:val="00BC17B4"/>
    <w:rsid w:val="00BD628F"/>
    <w:rsid w:val="00C001E4"/>
    <w:rsid w:val="00C02B15"/>
    <w:rsid w:val="00C11A25"/>
    <w:rsid w:val="00C14F08"/>
    <w:rsid w:val="00C152E2"/>
    <w:rsid w:val="00C1731A"/>
    <w:rsid w:val="00C40C08"/>
    <w:rsid w:val="00C52915"/>
    <w:rsid w:val="00C921F5"/>
    <w:rsid w:val="00C93F1B"/>
    <w:rsid w:val="00C97361"/>
    <w:rsid w:val="00CA02FC"/>
    <w:rsid w:val="00CA05B2"/>
    <w:rsid w:val="00CA73D8"/>
    <w:rsid w:val="00CB2078"/>
    <w:rsid w:val="00CD0908"/>
    <w:rsid w:val="00CD4402"/>
    <w:rsid w:val="00CE0A37"/>
    <w:rsid w:val="00CE0B6D"/>
    <w:rsid w:val="00CF355B"/>
    <w:rsid w:val="00CF7D49"/>
    <w:rsid w:val="00D217EE"/>
    <w:rsid w:val="00D30E2F"/>
    <w:rsid w:val="00D534C1"/>
    <w:rsid w:val="00D652EB"/>
    <w:rsid w:val="00D67107"/>
    <w:rsid w:val="00D7031D"/>
    <w:rsid w:val="00D76401"/>
    <w:rsid w:val="00DA7877"/>
    <w:rsid w:val="00DB2362"/>
    <w:rsid w:val="00DB6832"/>
    <w:rsid w:val="00DD10AD"/>
    <w:rsid w:val="00DD79D9"/>
    <w:rsid w:val="00E15442"/>
    <w:rsid w:val="00E26411"/>
    <w:rsid w:val="00E404EA"/>
    <w:rsid w:val="00E43DB9"/>
    <w:rsid w:val="00E714CD"/>
    <w:rsid w:val="00E73C50"/>
    <w:rsid w:val="00E772A3"/>
    <w:rsid w:val="00E77316"/>
    <w:rsid w:val="00E84191"/>
    <w:rsid w:val="00E91495"/>
    <w:rsid w:val="00E93B43"/>
    <w:rsid w:val="00E942F4"/>
    <w:rsid w:val="00EA651A"/>
    <w:rsid w:val="00EC235B"/>
    <w:rsid w:val="00ED285A"/>
    <w:rsid w:val="00ED73B2"/>
    <w:rsid w:val="00EE0D09"/>
    <w:rsid w:val="00EE1FFA"/>
    <w:rsid w:val="00EE419E"/>
    <w:rsid w:val="00EE57B2"/>
    <w:rsid w:val="00EE6CD1"/>
    <w:rsid w:val="00EF0B3E"/>
    <w:rsid w:val="00EF11C1"/>
    <w:rsid w:val="00EF4E35"/>
    <w:rsid w:val="00F004CF"/>
    <w:rsid w:val="00F11A46"/>
    <w:rsid w:val="00F14893"/>
    <w:rsid w:val="00F148D8"/>
    <w:rsid w:val="00F24B62"/>
    <w:rsid w:val="00F53D5F"/>
    <w:rsid w:val="00F85885"/>
    <w:rsid w:val="00F86BD6"/>
    <w:rsid w:val="00F91775"/>
    <w:rsid w:val="00F945DC"/>
    <w:rsid w:val="00F958FB"/>
    <w:rsid w:val="00FA08CD"/>
    <w:rsid w:val="00FB0995"/>
    <w:rsid w:val="00FB427C"/>
    <w:rsid w:val="00FB4823"/>
    <w:rsid w:val="00FB6FD1"/>
    <w:rsid w:val="00FB754B"/>
    <w:rsid w:val="00FE31B7"/>
    <w:rsid w:val="00FF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A"/>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A"/>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0212">
      <w:bodyDiv w:val="1"/>
      <w:marLeft w:val="0"/>
      <w:marRight w:val="0"/>
      <w:marTop w:val="0"/>
      <w:marBottom w:val="0"/>
      <w:divBdr>
        <w:top w:val="none" w:sz="0" w:space="0" w:color="auto"/>
        <w:left w:val="none" w:sz="0" w:space="0" w:color="auto"/>
        <w:bottom w:val="none" w:sz="0" w:space="0" w:color="auto"/>
        <w:right w:val="none" w:sz="0" w:space="0" w:color="auto"/>
      </w:divBdr>
      <w:divsChild>
        <w:div w:id="915700044">
          <w:marLeft w:val="0"/>
          <w:marRight w:val="0"/>
          <w:marTop w:val="0"/>
          <w:marBottom w:val="0"/>
          <w:divBdr>
            <w:top w:val="none" w:sz="0" w:space="0" w:color="auto"/>
            <w:left w:val="none" w:sz="0" w:space="0" w:color="auto"/>
            <w:bottom w:val="none" w:sz="0" w:space="0" w:color="auto"/>
            <w:right w:val="none" w:sz="0" w:space="0" w:color="auto"/>
          </w:divBdr>
          <w:divsChild>
            <w:div w:id="778524866">
              <w:marLeft w:val="0"/>
              <w:marRight w:val="0"/>
              <w:marTop w:val="0"/>
              <w:marBottom w:val="0"/>
              <w:divBdr>
                <w:top w:val="none" w:sz="0" w:space="0" w:color="auto"/>
                <w:left w:val="none" w:sz="0" w:space="0" w:color="auto"/>
                <w:bottom w:val="none" w:sz="0" w:space="0" w:color="auto"/>
                <w:right w:val="none" w:sz="0" w:space="0" w:color="auto"/>
              </w:divBdr>
              <w:divsChild>
                <w:div w:id="1112553003">
                  <w:marLeft w:val="0"/>
                  <w:marRight w:val="0"/>
                  <w:marTop w:val="0"/>
                  <w:marBottom w:val="0"/>
                  <w:divBdr>
                    <w:top w:val="none" w:sz="0" w:space="0" w:color="auto"/>
                    <w:left w:val="none" w:sz="0" w:space="0" w:color="auto"/>
                    <w:bottom w:val="none" w:sz="0" w:space="0" w:color="auto"/>
                    <w:right w:val="none" w:sz="0" w:space="0" w:color="auto"/>
                  </w:divBdr>
                  <w:divsChild>
                    <w:div w:id="1016930665">
                      <w:marLeft w:val="0"/>
                      <w:marRight w:val="0"/>
                      <w:marTop w:val="150"/>
                      <w:marBottom w:val="300"/>
                      <w:divBdr>
                        <w:top w:val="none" w:sz="0" w:space="0" w:color="auto"/>
                        <w:left w:val="none" w:sz="0" w:space="0" w:color="auto"/>
                        <w:bottom w:val="none" w:sz="0" w:space="0" w:color="auto"/>
                        <w:right w:val="none" w:sz="0" w:space="0" w:color="auto"/>
                      </w:divBdr>
                      <w:divsChild>
                        <w:div w:id="428238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00600">
      <w:bodyDiv w:val="1"/>
      <w:marLeft w:val="0"/>
      <w:marRight w:val="0"/>
      <w:marTop w:val="0"/>
      <w:marBottom w:val="0"/>
      <w:divBdr>
        <w:top w:val="none" w:sz="0" w:space="0" w:color="auto"/>
        <w:left w:val="none" w:sz="0" w:space="0" w:color="auto"/>
        <w:bottom w:val="none" w:sz="0" w:space="0" w:color="auto"/>
        <w:right w:val="none" w:sz="0" w:space="0" w:color="auto"/>
      </w:divBdr>
      <w:divsChild>
        <w:div w:id="1417743682">
          <w:marLeft w:val="0"/>
          <w:marRight w:val="0"/>
          <w:marTop w:val="0"/>
          <w:marBottom w:val="0"/>
          <w:divBdr>
            <w:top w:val="none" w:sz="0" w:space="0" w:color="auto"/>
            <w:left w:val="none" w:sz="0" w:space="0" w:color="auto"/>
            <w:bottom w:val="none" w:sz="0" w:space="0" w:color="auto"/>
            <w:right w:val="none" w:sz="0" w:space="0" w:color="auto"/>
          </w:divBdr>
          <w:divsChild>
            <w:div w:id="559247220">
              <w:marLeft w:val="0"/>
              <w:marRight w:val="0"/>
              <w:marTop w:val="0"/>
              <w:marBottom w:val="0"/>
              <w:divBdr>
                <w:top w:val="none" w:sz="0" w:space="0" w:color="auto"/>
                <w:left w:val="none" w:sz="0" w:space="0" w:color="auto"/>
                <w:bottom w:val="none" w:sz="0" w:space="0" w:color="auto"/>
                <w:right w:val="none" w:sz="0" w:space="0" w:color="auto"/>
              </w:divBdr>
              <w:divsChild>
                <w:div w:id="1220631653">
                  <w:marLeft w:val="0"/>
                  <w:marRight w:val="0"/>
                  <w:marTop w:val="0"/>
                  <w:marBottom w:val="0"/>
                  <w:divBdr>
                    <w:top w:val="none" w:sz="0" w:space="0" w:color="auto"/>
                    <w:left w:val="none" w:sz="0" w:space="0" w:color="auto"/>
                    <w:bottom w:val="none" w:sz="0" w:space="0" w:color="auto"/>
                    <w:right w:val="none" w:sz="0" w:space="0" w:color="auto"/>
                  </w:divBdr>
                  <w:divsChild>
                    <w:div w:id="853422185">
                      <w:marLeft w:val="0"/>
                      <w:marRight w:val="0"/>
                      <w:marTop w:val="150"/>
                      <w:marBottom w:val="300"/>
                      <w:divBdr>
                        <w:top w:val="none" w:sz="0" w:space="0" w:color="auto"/>
                        <w:left w:val="none" w:sz="0" w:space="0" w:color="auto"/>
                        <w:bottom w:val="none" w:sz="0" w:space="0" w:color="auto"/>
                        <w:right w:val="none" w:sz="0" w:space="0" w:color="auto"/>
                      </w:divBdr>
                      <w:divsChild>
                        <w:div w:id="1721518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04283">
      <w:bodyDiv w:val="1"/>
      <w:marLeft w:val="0"/>
      <w:marRight w:val="0"/>
      <w:marTop w:val="0"/>
      <w:marBottom w:val="0"/>
      <w:divBdr>
        <w:top w:val="none" w:sz="0" w:space="0" w:color="auto"/>
        <w:left w:val="none" w:sz="0" w:space="0" w:color="auto"/>
        <w:bottom w:val="none" w:sz="0" w:space="0" w:color="auto"/>
        <w:right w:val="none" w:sz="0" w:space="0" w:color="auto"/>
      </w:divBdr>
      <w:divsChild>
        <w:div w:id="2082671865">
          <w:marLeft w:val="0"/>
          <w:marRight w:val="0"/>
          <w:marTop w:val="0"/>
          <w:marBottom w:val="0"/>
          <w:divBdr>
            <w:top w:val="none" w:sz="0" w:space="0" w:color="auto"/>
            <w:left w:val="none" w:sz="0" w:space="0" w:color="auto"/>
            <w:bottom w:val="none" w:sz="0" w:space="0" w:color="auto"/>
            <w:right w:val="none" w:sz="0" w:space="0" w:color="auto"/>
          </w:divBdr>
          <w:divsChild>
            <w:div w:id="442501297">
              <w:marLeft w:val="0"/>
              <w:marRight w:val="0"/>
              <w:marTop w:val="0"/>
              <w:marBottom w:val="0"/>
              <w:divBdr>
                <w:top w:val="none" w:sz="0" w:space="0" w:color="auto"/>
                <w:left w:val="none" w:sz="0" w:space="0" w:color="auto"/>
                <w:bottom w:val="none" w:sz="0" w:space="0" w:color="auto"/>
                <w:right w:val="none" w:sz="0" w:space="0" w:color="auto"/>
              </w:divBdr>
              <w:divsChild>
                <w:div w:id="482434679">
                  <w:marLeft w:val="0"/>
                  <w:marRight w:val="0"/>
                  <w:marTop w:val="0"/>
                  <w:marBottom w:val="0"/>
                  <w:divBdr>
                    <w:top w:val="none" w:sz="0" w:space="0" w:color="auto"/>
                    <w:left w:val="none" w:sz="0" w:space="0" w:color="auto"/>
                    <w:bottom w:val="none" w:sz="0" w:space="0" w:color="auto"/>
                    <w:right w:val="none" w:sz="0" w:space="0" w:color="auto"/>
                  </w:divBdr>
                  <w:divsChild>
                    <w:div w:id="693070102">
                      <w:marLeft w:val="0"/>
                      <w:marRight w:val="0"/>
                      <w:marTop w:val="150"/>
                      <w:marBottom w:val="300"/>
                      <w:divBdr>
                        <w:top w:val="none" w:sz="0" w:space="0" w:color="auto"/>
                        <w:left w:val="none" w:sz="0" w:space="0" w:color="auto"/>
                        <w:bottom w:val="none" w:sz="0" w:space="0" w:color="auto"/>
                        <w:right w:val="none" w:sz="0" w:space="0" w:color="auto"/>
                      </w:divBdr>
                      <w:divsChild>
                        <w:div w:id="16017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0193">
      <w:bodyDiv w:val="1"/>
      <w:marLeft w:val="0"/>
      <w:marRight w:val="0"/>
      <w:marTop w:val="0"/>
      <w:marBottom w:val="0"/>
      <w:divBdr>
        <w:top w:val="none" w:sz="0" w:space="0" w:color="auto"/>
        <w:left w:val="none" w:sz="0" w:space="0" w:color="auto"/>
        <w:bottom w:val="none" w:sz="0" w:space="0" w:color="auto"/>
        <w:right w:val="none" w:sz="0" w:space="0" w:color="auto"/>
      </w:divBdr>
      <w:divsChild>
        <w:div w:id="573513688">
          <w:marLeft w:val="0"/>
          <w:marRight w:val="0"/>
          <w:marTop w:val="0"/>
          <w:marBottom w:val="0"/>
          <w:divBdr>
            <w:top w:val="none" w:sz="0" w:space="0" w:color="auto"/>
            <w:left w:val="none" w:sz="0" w:space="0" w:color="auto"/>
            <w:bottom w:val="none" w:sz="0" w:space="0" w:color="auto"/>
            <w:right w:val="none" w:sz="0" w:space="0" w:color="auto"/>
          </w:divBdr>
          <w:divsChild>
            <w:div w:id="505630086">
              <w:marLeft w:val="0"/>
              <w:marRight w:val="0"/>
              <w:marTop w:val="0"/>
              <w:marBottom w:val="0"/>
              <w:divBdr>
                <w:top w:val="none" w:sz="0" w:space="0" w:color="auto"/>
                <w:left w:val="none" w:sz="0" w:space="0" w:color="auto"/>
                <w:bottom w:val="none" w:sz="0" w:space="0" w:color="auto"/>
                <w:right w:val="none" w:sz="0" w:space="0" w:color="auto"/>
              </w:divBdr>
              <w:divsChild>
                <w:div w:id="942498143">
                  <w:marLeft w:val="0"/>
                  <w:marRight w:val="0"/>
                  <w:marTop w:val="0"/>
                  <w:marBottom w:val="0"/>
                  <w:divBdr>
                    <w:top w:val="none" w:sz="0" w:space="0" w:color="auto"/>
                    <w:left w:val="none" w:sz="0" w:space="0" w:color="auto"/>
                    <w:bottom w:val="none" w:sz="0" w:space="0" w:color="auto"/>
                    <w:right w:val="none" w:sz="0" w:space="0" w:color="auto"/>
                  </w:divBdr>
                  <w:divsChild>
                    <w:div w:id="1674185480">
                      <w:marLeft w:val="0"/>
                      <w:marRight w:val="0"/>
                      <w:marTop w:val="150"/>
                      <w:marBottom w:val="300"/>
                      <w:divBdr>
                        <w:top w:val="none" w:sz="0" w:space="0" w:color="auto"/>
                        <w:left w:val="none" w:sz="0" w:space="0" w:color="auto"/>
                        <w:bottom w:val="none" w:sz="0" w:space="0" w:color="auto"/>
                        <w:right w:val="none" w:sz="0" w:space="0" w:color="auto"/>
                      </w:divBdr>
                      <w:divsChild>
                        <w:div w:id="1109543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5279">
      <w:bodyDiv w:val="1"/>
      <w:marLeft w:val="0"/>
      <w:marRight w:val="0"/>
      <w:marTop w:val="0"/>
      <w:marBottom w:val="0"/>
      <w:divBdr>
        <w:top w:val="none" w:sz="0" w:space="0" w:color="auto"/>
        <w:left w:val="none" w:sz="0" w:space="0" w:color="auto"/>
        <w:bottom w:val="none" w:sz="0" w:space="0" w:color="auto"/>
        <w:right w:val="none" w:sz="0" w:space="0" w:color="auto"/>
      </w:divBdr>
    </w:div>
    <w:div w:id="1236938155">
      <w:bodyDiv w:val="1"/>
      <w:marLeft w:val="0"/>
      <w:marRight w:val="0"/>
      <w:marTop w:val="0"/>
      <w:marBottom w:val="0"/>
      <w:divBdr>
        <w:top w:val="none" w:sz="0" w:space="0" w:color="auto"/>
        <w:left w:val="none" w:sz="0" w:space="0" w:color="auto"/>
        <w:bottom w:val="none" w:sz="0" w:space="0" w:color="auto"/>
        <w:right w:val="none" w:sz="0" w:space="0" w:color="auto"/>
      </w:divBdr>
    </w:div>
    <w:div w:id="1489397644">
      <w:bodyDiv w:val="1"/>
      <w:marLeft w:val="0"/>
      <w:marRight w:val="0"/>
      <w:marTop w:val="0"/>
      <w:marBottom w:val="0"/>
      <w:divBdr>
        <w:top w:val="none" w:sz="0" w:space="0" w:color="auto"/>
        <w:left w:val="none" w:sz="0" w:space="0" w:color="auto"/>
        <w:bottom w:val="none" w:sz="0" w:space="0" w:color="auto"/>
        <w:right w:val="none" w:sz="0" w:space="0" w:color="auto"/>
      </w:divBdr>
    </w:div>
    <w:div w:id="1823304114">
      <w:bodyDiv w:val="1"/>
      <w:marLeft w:val="0"/>
      <w:marRight w:val="0"/>
      <w:marTop w:val="0"/>
      <w:marBottom w:val="0"/>
      <w:divBdr>
        <w:top w:val="none" w:sz="0" w:space="0" w:color="auto"/>
        <w:left w:val="none" w:sz="0" w:space="0" w:color="auto"/>
        <w:bottom w:val="none" w:sz="0" w:space="0" w:color="auto"/>
        <w:right w:val="none" w:sz="0" w:space="0" w:color="auto"/>
      </w:divBdr>
    </w:div>
    <w:div w:id="1845362806">
      <w:bodyDiv w:val="1"/>
      <w:marLeft w:val="0"/>
      <w:marRight w:val="0"/>
      <w:marTop w:val="0"/>
      <w:marBottom w:val="0"/>
      <w:divBdr>
        <w:top w:val="none" w:sz="0" w:space="0" w:color="auto"/>
        <w:left w:val="none" w:sz="0" w:space="0" w:color="auto"/>
        <w:bottom w:val="none" w:sz="0" w:space="0" w:color="auto"/>
        <w:right w:val="none" w:sz="0" w:space="0" w:color="auto"/>
      </w:divBdr>
    </w:div>
    <w:div w:id="1875540651">
      <w:bodyDiv w:val="1"/>
      <w:marLeft w:val="0"/>
      <w:marRight w:val="0"/>
      <w:marTop w:val="0"/>
      <w:marBottom w:val="0"/>
      <w:divBdr>
        <w:top w:val="none" w:sz="0" w:space="0" w:color="auto"/>
        <w:left w:val="none" w:sz="0" w:space="0" w:color="auto"/>
        <w:bottom w:val="none" w:sz="0" w:space="0" w:color="auto"/>
        <w:right w:val="none" w:sz="0" w:space="0" w:color="auto"/>
      </w:divBdr>
      <w:divsChild>
        <w:div w:id="1856576917">
          <w:marLeft w:val="0"/>
          <w:marRight w:val="0"/>
          <w:marTop w:val="0"/>
          <w:marBottom w:val="0"/>
          <w:divBdr>
            <w:top w:val="none" w:sz="0" w:space="0" w:color="auto"/>
            <w:left w:val="none" w:sz="0" w:space="0" w:color="auto"/>
            <w:bottom w:val="none" w:sz="0" w:space="0" w:color="auto"/>
            <w:right w:val="none" w:sz="0" w:space="0" w:color="auto"/>
          </w:divBdr>
          <w:divsChild>
            <w:div w:id="1473281896">
              <w:marLeft w:val="0"/>
              <w:marRight w:val="0"/>
              <w:marTop w:val="0"/>
              <w:marBottom w:val="0"/>
              <w:divBdr>
                <w:top w:val="none" w:sz="0" w:space="0" w:color="auto"/>
                <w:left w:val="none" w:sz="0" w:space="0" w:color="auto"/>
                <w:bottom w:val="none" w:sz="0" w:space="0" w:color="auto"/>
                <w:right w:val="none" w:sz="0" w:space="0" w:color="auto"/>
              </w:divBdr>
              <w:divsChild>
                <w:div w:id="1594237663">
                  <w:marLeft w:val="0"/>
                  <w:marRight w:val="0"/>
                  <w:marTop w:val="0"/>
                  <w:marBottom w:val="0"/>
                  <w:divBdr>
                    <w:top w:val="none" w:sz="0" w:space="0" w:color="auto"/>
                    <w:left w:val="none" w:sz="0" w:space="0" w:color="auto"/>
                    <w:bottom w:val="none" w:sz="0" w:space="0" w:color="auto"/>
                    <w:right w:val="none" w:sz="0" w:space="0" w:color="auto"/>
                  </w:divBdr>
                  <w:divsChild>
                    <w:div w:id="454562703">
                      <w:marLeft w:val="0"/>
                      <w:marRight w:val="0"/>
                      <w:marTop w:val="150"/>
                      <w:marBottom w:val="300"/>
                      <w:divBdr>
                        <w:top w:val="none" w:sz="0" w:space="0" w:color="auto"/>
                        <w:left w:val="none" w:sz="0" w:space="0" w:color="auto"/>
                        <w:bottom w:val="none" w:sz="0" w:space="0" w:color="auto"/>
                        <w:right w:val="none" w:sz="0" w:space="0" w:color="auto"/>
                      </w:divBdr>
                      <w:divsChild>
                        <w:div w:id="699166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9543">
      <w:bodyDiv w:val="1"/>
      <w:marLeft w:val="0"/>
      <w:marRight w:val="0"/>
      <w:marTop w:val="0"/>
      <w:marBottom w:val="0"/>
      <w:divBdr>
        <w:top w:val="none" w:sz="0" w:space="0" w:color="auto"/>
        <w:left w:val="none" w:sz="0" w:space="0" w:color="auto"/>
        <w:bottom w:val="none" w:sz="0" w:space="0" w:color="auto"/>
        <w:right w:val="none" w:sz="0" w:space="0" w:color="auto"/>
      </w:divBdr>
    </w:div>
    <w:div w:id="20999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81D9-4CCC-40E7-A046-41E17052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5</Pages>
  <Words>369</Words>
  <Characters>2106</Characters>
  <Application>Microsoft Office Word</Application>
  <DocSecurity>0</DocSecurity>
  <Lines>17</Lines>
  <Paragraphs>4</Paragraphs>
  <ScaleCrop>false</ScaleCrop>
  <Company>微软中国</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50</cp:revision>
  <cp:lastPrinted>2018-02-22T08:16:00Z</cp:lastPrinted>
  <dcterms:created xsi:type="dcterms:W3CDTF">2016-03-10T01:11:00Z</dcterms:created>
  <dcterms:modified xsi:type="dcterms:W3CDTF">2018-02-23T02:35:00Z</dcterms:modified>
</cp:coreProperties>
</file>